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63" w:rsidRPr="00E67863" w:rsidRDefault="00E67863" w:rsidP="00E6786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863">
        <w:rPr>
          <w:rFonts w:ascii="Times New Roman" w:hAnsi="Times New Roman" w:cs="Times New Roman"/>
          <w:b/>
          <w:sz w:val="28"/>
          <w:szCs w:val="28"/>
        </w:rPr>
        <w:t xml:space="preserve">Независимая </w:t>
      </w:r>
      <w:proofErr w:type="spellStart"/>
      <w:r w:rsidRPr="00E67863">
        <w:rPr>
          <w:rFonts w:ascii="Times New Roman" w:hAnsi="Times New Roman" w:cs="Times New Roman"/>
          <w:b/>
          <w:sz w:val="28"/>
          <w:szCs w:val="28"/>
        </w:rPr>
        <w:t>антикоррупционная</w:t>
      </w:r>
      <w:proofErr w:type="spellEnd"/>
      <w:r w:rsidRPr="00E67863">
        <w:rPr>
          <w:rFonts w:ascii="Times New Roman" w:hAnsi="Times New Roman" w:cs="Times New Roman"/>
          <w:b/>
          <w:sz w:val="28"/>
          <w:szCs w:val="28"/>
        </w:rPr>
        <w:t xml:space="preserve"> экспертиза нормативных правовых актов исполнительных органов государственной власти Брянской области</w:t>
      </w:r>
    </w:p>
    <w:p w:rsidR="00E67863" w:rsidRDefault="00E67863" w:rsidP="00E6786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67863" w:rsidRDefault="00E67863" w:rsidP="00E6786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863">
        <w:rPr>
          <w:rFonts w:ascii="Times New Roman" w:hAnsi="Times New Roman" w:cs="Times New Roman"/>
          <w:sz w:val="28"/>
          <w:szCs w:val="28"/>
        </w:rPr>
        <w:t>В соответствии со статьей 5 Федерального закона от 17 июля 2009 года № </w:t>
      </w:r>
      <w:hyperlink r:id="rId5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172-ФЗ</w:t>
        </w:r>
      </w:hyperlink>
      <w:r w:rsidRPr="00E67863">
        <w:rPr>
          <w:rFonts w:ascii="Times New Roman" w:hAnsi="Times New Roman" w:cs="Times New Roman"/>
          <w:sz w:val="28"/>
          <w:szCs w:val="28"/>
        </w:rPr>
        <w:t xml:space="preserve"> «Об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(проектов нормативных правовых актов).</w:t>
      </w:r>
      <w:proofErr w:type="gramEnd"/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>«Статья 5</w:t>
      </w:r>
    </w:p>
    <w:p w:rsidR="00E67863" w:rsidRPr="00E67863" w:rsidRDefault="00E67863" w:rsidP="00E67863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>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67863">
        <w:rPr>
          <w:rFonts w:ascii="Times New Roman" w:hAnsi="Times New Roman" w:cs="Times New Roman"/>
          <w:sz w:val="28"/>
          <w:szCs w:val="28"/>
        </w:rPr>
        <w:t xml:space="preserve">оводить независимую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экспертизу нормативных правовых актов (проектов нормативных правовых актов). Порядок и условия аккредитации экспертов по проведению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</w:t>
      </w:r>
    </w:p>
    <w:p w:rsidR="00E67863" w:rsidRDefault="00E67863" w:rsidP="00E67863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В заключении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E67863" w:rsidRPr="00E67863" w:rsidRDefault="00E67863" w:rsidP="00E6786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3. Заключение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факторов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В соответствии с пунктом 4 Правил проведения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>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года </w:t>
      </w:r>
      <w:hyperlink r:id="rId6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96</w:t>
        </w:r>
      </w:hyperlink>
      <w:r w:rsidRPr="00E67863">
        <w:rPr>
          <w:rFonts w:ascii="Times New Roman" w:hAnsi="Times New Roman" w:cs="Times New Roman"/>
          <w:sz w:val="28"/>
          <w:szCs w:val="28"/>
        </w:rPr>
        <w:t xml:space="preserve"> «Об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независимая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</w:t>
      </w:r>
      <w:proofErr w:type="gramEnd"/>
      <w:r w:rsidRPr="00E67863">
        <w:rPr>
          <w:rFonts w:ascii="Times New Roman" w:hAnsi="Times New Roman" w:cs="Times New Roman"/>
          <w:sz w:val="28"/>
          <w:szCs w:val="28"/>
        </w:rPr>
        <w:t xml:space="preserve"> актов.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Независимая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экспертиза проводится в соответствии с методикой проведения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нормативных </w:t>
      </w:r>
      <w:r w:rsidRPr="00E67863">
        <w:rPr>
          <w:rFonts w:ascii="Times New Roman" w:hAnsi="Times New Roman" w:cs="Times New Roman"/>
          <w:sz w:val="28"/>
          <w:szCs w:val="28"/>
        </w:rPr>
        <w:lastRenderedPageBreak/>
        <w:t>правовых актов и проектов нормативных правовых актов, утвержденной постановлением Правительства Российской Федерации от 26 февраля 2010 года</w:t>
      </w:r>
      <w:r w:rsidRPr="00E6786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7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96</w:t>
        </w:r>
      </w:hyperlink>
      <w:r w:rsidRPr="00E67863">
        <w:rPr>
          <w:rFonts w:ascii="Times New Roman" w:hAnsi="Times New Roman" w:cs="Times New Roman"/>
          <w:sz w:val="28"/>
          <w:szCs w:val="28"/>
        </w:rPr>
        <w:t>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отражаются экспертами в заключении по форме, утвержденной приказом Минюста России от 21 октября 2011 года </w:t>
      </w:r>
      <w:hyperlink r:id="rId8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363</w:t>
        </w:r>
      </w:hyperlink>
      <w:r w:rsidRPr="00E67863">
        <w:rPr>
          <w:rFonts w:ascii="Times New Roman" w:hAnsi="Times New Roman" w:cs="Times New Roman"/>
          <w:sz w:val="28"/>
          <w:szCs w:val="28"/>
        </w:rPr>
        <w:t xml:space="preserve"> «Об утверждении формы заключения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экспертизы».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направляются экспертами на бумажном носителе и (или) в форме электронного документа в государственный орган, являющийся разработчиком соответствующего проекта нормативного правового акта.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Копии заключений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направляются экспертами в управление Министерства юстиции Российской Федерации по Брянской области.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и адрес электронной почты, предназначенный для направления заключений в форме электронного документа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экспертизы, указываются разработчиком соответствующего проекта нормативного правового акта.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Адресом для направления заключений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на бумажном носителе является почтовый адрес государственного органа, разработавшего соответствующий проект нормативного правового акта.</w:t>
      </w:r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863">
        <w:rPr>
          <w:rFonts w:ascii="Times New Roman" w:hAnsi="Times New Roman" w:cs="Times New Roman"/>
          <w:sz w:val="28"/>
          <w:szCs w:val="28"/>
        </w:rPr>
        <w:t xml:space="preserve">В соответствии с пунктом 7(3) Правил проведения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года </w:t>
      </w:r>
      <w:hyperlink r:id="rId9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96</w:t>
        </w:r>
      </w:hyperlink>
      <w:r w:rsidRPr="00E67863">
        <w:rPr>
          <w:rFonts w:ascii="Times New Roman" w:hAnsi="Times New Roman" w:cs="Times New Roman"/>
          <w:sz w:val="28"/>
          <w:szCs w:val="28"/>
        </w:rPr>
        <w:t xml:space="preserve"> «Об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заключение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</w:t>
      </w:r>
      <w:proofErr w:type="gramEnd"/>
      <w:r w:rsidRPr="00E67863">
        <w:rPr>
          <w:rFonts w:ascii="Times New Roman" w:hAnsi="Times New Roman" w:cs="Times New Roman"/>
          <w:sz w:val="28"/>
          <w:szCs w:val="28"/>
        </w:rPr>
        <w:t xml:space="preserve"> направлено, в 30-дневный срок со дня его получения. 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гражданину или организации, проводившим независимую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факторах, или предложений о способе устранения выявленных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факторов), в котором отражается учет результатов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фактором.</w:t>
      </w:r>
      <w:proofErr w:type="gramEnd"/>
    </w:p>
    <w:p w:rsidR="00E67863" w:rsidRPr="00E67863" w:rsidRDefault="00E67863" w:rsidP="00E678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>В соответствии со статьей со статьей 22.1 (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E67863">
        <w:rPr>
          <w:rFonts w:ascii="Times New Roman" w:hAnsi="Times New Roman" w:cs="Times New Roman"/>
          <w:sz w:val="28"/>
          <w:szCs w:val="28"/>
        </w:rPr>
        <w:t xml:space="preserve"> Законом Брянской области от 02.02.2012 N </w:t>
      </w:r>
      <w:hyperlink r:id="rId10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4-З</w:t>
        </w:r>
      </w:hyperlink>
      <w:r w:rsidRPr="00E67863">
        <w:rPr>
          <w:rFonts w:ascii="Times New Roman" w:hAnsi="Times New Roman" w:cs="Times New Roman"/>
          <w:sz w:val="28"/>
          <w:szCs w:val="28"/>
        </w:rPr>
        <w:t>) Закона Брянской области от 03.11.1997 N </w:t>
      </w:r>
      <w:hyperlink r:id="rId11" w:history="1">
        <w:r w:rsidRPr="00E678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28-З</w:t>
        </w:r>
      </w:hyperlink>
      <w:r w:rsidRPr="00E67863">
        <w:rPr>
          <w:rFonts w:ascii="Times New Roman" w:hAnsi="Times New Roman" w:cs="Times New Roman"/>
          <w:sz w:val="28"/>
          <w:szCs w:val="28"/>
        </w:rPr>
        <w:t> «О законах и иных нормативных правовых актах Брянской области»:</w:t>
      </w:r>
    </w:p>
    <w:p w:rsidR="00E67863" w:rsidRPr="00E67863" w:rsidRDefault="00E67863" w:rsidP="00E6786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863">
        <w:rPr>
          <w:rFonts w:ascii="Times New Roman" w:hAnsi="Times New Roman" w:cs="Times New Roman"/>
          <w:sz w:val="28"/>
          <w:szCs w:val="28"/>
        </w:rPr>
        <w:t xml:space="preserve">Независимая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области и их проектов проводится юридическими лицами и </w:t>
      </w:r>
      <w:r w:rsidRPr="00E67863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физическими лицами, аккредитованными Министерством юстиции Российской Федерации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, в соответствии с методикой проведения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  <w:proofErr w:type="gramEnd"/>
    </w:p>
    <w:p w:rsidR="00E67863" w:rsidRDefault="00E67863" w:rsidP="00E6786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области разработчики проектов нормативных правовых актов до направления указанных проектов в орган либо должностному лицу, уполномоченному принять (издать) соответствующий нормативный правовой акт, размещают эти проекты на своих официальных сайтах в сети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Интернет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6786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размещении проекта нормативного правового акта на официальном сайте в сети Интернет его разработчиком указывается период (срок) для направления независимыми экспертами заключений, который не может быть менее 5 рабочих дней со дня размещения данного проекта.</w:t>
      </w:r>
    </w:p>
    <w:p w:rsidR="00E67863" w:rsidRPr="00E67863" w:rsidRDefault="00E67863" w:rsidP="00E6786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Заключение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направляется разработчику проекта нормативного правового акта области в срок, установленный в соответствии с пунктом 2 настоящей статьи.</w:t>
      </w:r>
    </w:p>
    <w:p w:rsidR="00E67863" w:rsidRDefault="00E67863" w:rsidP="00E6786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В заключении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должны быть указаны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факторы, выявленные в нормативном правовом акте (проекте нормативного правового акта), и предложены способы их устранения.</w:t>
      </w:r>
    </w:p>
    <w:p w:rsidR="00E67863" w:rsidRDefault="00E67863" w:rsidP="00E67863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5. Заключение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носит рекомендательный характер и подлежит обязательному рассмотрению разработчиком проекта нормативного правового акта. По результатам рассмотрения заключения независимому эксперту разработчиком направляется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E67863" w:rsidRDefault="00E67863" w:rsidP="00E67863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6. Данные о наличии (отсутствии) заключений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экспертизы, а также данные об учете содержащихся в заключениях предложений либо </w:t>
      </w:r>
      <w:proofErr w:type="gramStart"/>
      <w:r w:rsidRPr="00E67863">
        <w:rPr>
          <w:rFonts w:ascii="Times New Roman" w:hAnsi="Times New Roman" w:cs="Times New Roman"/>
          <w:sz w:val="28"/>
          <w:szCs w:val="28"/>
        </w:rPr>
        <w:t>мотивированное</w:t>
      </w:r>
      <w:proofErr w:type="gramEnd"/>
      <w:r w:rsidRPr="00E67863">
        <w:rPr>
          <w:rFonts w:ascii="Times New Roman" w:hAnsi="Times New Roman" w:cs="Times New Roman"/>
          <w:sz w:val="28"/>
          <w:szCs w:val="28"/>
        </w:rPr>
        <w:t xml:space="preserve"> заключение о невозможности принятия предложений независимых экспертов отражаются в материалах, прилагаемых к проекту нормативного правового акта области при направлении его в орган либо должностному лицу, уполномоченному принять (издать) соответствующий нормативный правовой акт.</w:t>
      </w:r>
      <w:r w:rsidRPr="00E67863">
        <w:rPr>
          <w:rFonts w:ascii="Times New Roman" w:hAnsi="Times New Roman" w:cs="Times New Roman"/>
          <w:sz w:val="28"/>
          <w:szCs w:val="28"/>
        </w:rPr>
        <w:br/>
        <w:t>В случае внесения в Брянскую областную Думу проекта закона Брянской области до истечения срока направления независимыми экспертами заключений, предусмотренного в абзаце втором пункта 2 настоящей статьи, перечисленные данные либо мотивированное заключение о невозможности принятия предложений независимых экспертов должны быть направлены в Брянскую областную Думу до рассмотрения проекта закона Брянской области.</w:t>
      </w:r>
    </w:p>
    <w:p w:rsidR="00E67863" w:rsidRDefault="00E67863" w:rsidP="00E67863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lastRenderedPageBreak/>
        <w:t xml:space="preserve">7. При отсутствии в срок, установленный для их направления, заключений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проект нормативного правового акта направляется в орган либо должностному лицу, уполномоченному принять (издать), для дальнейшего принятия (издания).</w:t>
      </w:r>
    </w:p>
    <w:p w:rsidR="00E67863" w:rsidRDefault="00E67863" w:rsidP="00E67863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>8. Проект нормативного правового акта области удаляется разработчиком с официального сайта в сети Интернет после его принятия (издания) уполномоченным органом или должностным лицом.</w:t>
      </w:r>
    </w:p>
    <w:p w:rsidR="00E67863" w:rsidRDefault="00E67863" w:rsidP="00E67863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>9. Принятые нормативные правовые акты области подлежат официальному опубликованию в порядке, определенном законодательством Брянской области.</w:t>
      </w:r>
    </w:p>
    <w:p w:rsidR="00E67863" w:rsidRPr="00E67863" w:rsidRDefault="00E67863" w:rsidP="00E67863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63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 w:rsidRPr="00E6786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7863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направляются в орган или должностному лицу, принявшему (издавшему) данный нормативный акт, и рассматриваются в порядке, установленном законодательством для рассмотрения обращений граждан и юридических лиц.</w:t>
      </w:r>
    </w:p>
    <w:p w:rsidR="0053712C" w:rsidRDefault="0053712C"/>
    <w:sectPr w:rsidR="0053712C" w:rsidSect="0053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3009F"/>
    <w:multiLevelType w:val="hybridMultilevel"/>
    <w:tmpl w:val="1FB4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06EBD"/>
    <w:multiLevelType w:val="hybridMultilevel"/>
    <w:tmpl w:val="4A2C0998"/>
    <w:lvl w:ilvl="0" w:tplc="ABEE692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863"/>
    <w:rsid w:val="0053712C"/>
    <w:rsid w:val="00E6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2C"/>
  </w:style>
  <w:style w:type="paragraph" w:styleId="1">
    <w:name w:val="heading 1"/>
    <w:basedOn w:val="a"/>
    <w:link w:val="10"/>
    <w:uiPriority w:val="9"/>
    <w:qFormat/>
    <w:rsid w:val="00E67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863"/>
    <w:rPr>
      <w:color w:val="0000FF"/>
      <w:u w:val="single"/>
    </w:rPr>
  </w:style>
  <w:style w:type="character" w:styleId="a5">
    <w:name w:val="Strong"/>
    <w:basedOn w:val="a0"/>
    <w:uiPriority w:val="22"/>
    <w:qFormat/>
    <w:rsid w:val="00E67863"/>
    <w:rPr>
      <w:b/>
      <w:bCs/>
    </w:rPr>
  </w:style>
  <w:style w:type="paragraph" w:styleId="a6">
    <w:name w:val="List Paragraph"/>
    <w:basedOn w:val="a"/>
    <w:uiPriority w:val="34"/>
    <w:qFormat/>
    <w:rsid w:val="00E67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press/news/prikaz-minyusta-rossii-ot-21102011-no-363-ob-utverzhdenii-formy-zaklyucheniya-po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1021361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link_id=0&amp;nd=102136170" TargetMode="External"/><Relationship Id="rId11" Type="http://schemas.openxmlformats.org/officeDocument/2006/relationships/hyperlink" Target="http://old.bryanskobl.ru/region/law/view.php?id=696" TargetMode="External"/><Relationship Id="rId5" Type="http://schemas.openxmlformats.org/officeDocument/2006/relationships/hyperlink" Target="http://pravo.gov.ru/proxy/ips/?docbody=&amp;link_id=0&amp;nd=102131168" TargetMode="External"/><Relationship Id="rId10" Type="http://schemas.openxmlformats.org/officeDocument/2006/relationships/hyperlink" Target="http://old.bryanskobl.ru/region/law/view.php?type=0&amp;id=9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0&amp;nd=102136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2017-11-13T11:20:00Z</dcterms:created>
  <dcterms:modified xsi:type="dcterms:W3CDTF">2017-11-13T11:25:00Z</dcterms:modified>
</cp:coreProperties>
</file>